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17B7D5BE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(art. 6 ust. 1 lit</w:t>
      </w:r>
      <w:r w:rsidR="00A2084A">
        <w:rPr>
          <w:rFonts w:ascii="Times New Roman" w:eastAsia="Times New Roman" w:hAnsi="Times New Roman" w:cs="Times New Roman"/>
          <w:color w:val="000000"/>
          <w:sz w:val="24"/>
          <w:szCs w:val="24"/>
        </w:rPr>
        <w:t>. c RODO) w zw. z Ustawą z dnia</w:t>
      </w:r>
      <w:r w:rsidR="008F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E18">
        <w:rPr>
          <w:rFonts w:ascii="Times New Roman" w:eastAsia="Times New Roman" w:hAnsi="Times New Roman" w:cs="Times New Roman"/>
          <w:color w:val="000000"/>
          <w:sz w:val="24"/>
          <w:szCs w:val="24"/>
        </w:rPr>
        <w:t>9 czerwca 2011r. o wspieraniu rodziny i systemie pieczy zastępczej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ustawą z dnia 14 czerwca 1960r. - Kodeks Postępowania Administracyjnego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3FA354F8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650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FFC78" w14:textId="77777777" w:rsidR="0065012C" w:rsidRDefault="0065012C">
      <w:pPr>
        <w:spacing w:after="0" w:line="240" w:lineRule="auto"/>
      </w:pPr>
      <w:r>
        <w:separator/>
      </w:r>
    </w:p>
  </w:endnote>
  <w:endnote w:type="continuationSeparator" w:id="0">
    <w:p w14:paraId="66E94D64" w14:textId="77777777" w:rsidR="0065012C" w:rsidRDefault="0065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936D" w14:textId="77777777" w:rsidR="0065012C" w:rsidRDefault="0065012C">
      <w:pPr>
        <w:spacing w:after="0" w:line="240" w:lineRule="auto"/>
      </w:pPr>
      <w:r>
        <w:separator/>
      </w:r>
    </w:p>
  </w:footnote>
  <w:footnote w:type="continuationSeparator" w:id="0">
    <w:p w14:paraId="38B376BE" w14:textId="77777777" w:rsidR="0065012C" w:rsidRDefault="0065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205EC7"/>
    <w:rsid w:val="00292BA6"/>
    <w:rsid w:val="00442E18"/>
    <w:rsid w:val="00497E98"/>
    <w:rsid w:val="006036DC"/>
    <w:rsid w:val="0065012C"/>
    <w:rsid w:val="00691C77"/>
    <w:rsid w:val="00725D9F"/>
    <w:rsid w:val="008F769C"/>
    <w:rsid w:val="00A2084A"/>
    <w:rsid w:val="00A56B5B"/>
    <w:rsid w:val="00AE7CFF"/>
    <w:rsid w:val="00BD41C6"/>
    <w:rsid w:val="00BF4319"/>
    <w:rsid w:val="00C00D66"/>
    <w:rsid w:val="00D23960"/>
    <w:rsid w:val="00DA081E"/>
    <w:rsid w:val="00DA5236"/>
    <w:rsid w:val="00E61301"/>
    <w:rsid w:val="00EB296A"/>
    <w:rsid w:val="00ED12C3"/>
    <w:rsid w:val="00EE51A1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00F71B-D8D0-484E-9ED9-5C90097B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2</cp:revision>
  <cp:lastPrinted>2021-03-10T11:15:00Z</cp:lastPrinted>
  <dcterms:created xsi:type="dcterms:W3CDTF">2021-03-10T11:18:00Z</dcterms:created>
  <dcterms:modified xsi:type="dcterms:W3CDTF">2021-03-10T11:18:00Z</dcterms:modified>
</cp:coreProperties>
</file>